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4A3E" w14:textId="437C75DC" w:rsidR="00A02373" w:rsidRPr="00493B7A" w:rsidRDefault="007E74FF" w:rsidP="007E74FF">
      <w:pPr>
        <w:spacing w:after="0" w:line="240" w:lineRule="auto"/>
        <w:jc w:val="center"/>
        <w:rPr>
          <w:rFonts w:ascii="Franklin Gothic Heavy" w:hAnsi="Franklin Gothic Heavy" w:cs="Arial"/>
          <w:b/>
          <w:sz w:val="36"/>
          <w:szCs w:val="32"/>
        </w:rPr>
      </w:pPr>
      <w:r w:rsidRPr="00493B7A">
        <w:rPr>
          <w:rFonts w:ascii="Franklin Gothic Heavy" w:hAnsi="Franklin Gothic Heavy" w:cs="Arial"/>
          <w:b/>
          <w:sz w:val="36"/>
          <w:szCs w:val="32"/>
        </w:rPr>
        <w:t xml:space="preserve">MA </w:t>
      </w:r>
      <w:r w:rsidR="00A02373" w:rsidRPr="00493B7A">
        <w:rPr>
          <w:rFonts w:ascii="Franklin Gothic Heavy" w:hAnsi="Franklin Gothic Heavy" w:cs="Arial"/>
          <w:b/>
          <w:sz w:val="36"/>
          <w:szCs w:val="32"/>
        </w:rPr>
        <w:t>Photography, Landscape and the Environment</w:t>
      </w:r>
    </w:p>
    <w:p w14:paraId="6860555B" w14:textId="77777777" w:rsidR="007E74FF" w:rsidRDefault="007E74FF" w:rsidP="007E74FF">
      <w:pPr>
        <w:spacing w:after="0" w:line="240" w:lineRule="auto"/>
        <w:jc w:val="center"/>
        <w:rPr>
          <w:rFonts w:ascii="Franklin Gothic Heavy" w:hAnsi="Franklin Gothic Heavy" w:cs="Arial"/>
          <w:b/>
          <w:sz w:val="32"/>
          <w:szCs w:val="32"/>
        </w:rPr>
      </w:pPr>
    </w:p>
    <w:p w14:paraId="52B77294" w14:textId="28E8AA15" w:rsidR="007E74FF" w:rsidRDefault="00A02373" w:rsidP="00725460">
      <w:pPr>
        <w:spacing w:after="0" w:line="240" w:lineRule="auto"/>
        <w:jc w:val="center"/>
        <w:rPr>
          <w:rFonts w:ascii="Franklin Gothic Heavy" w:hAnsi="Franklin Gothic Heavy" w:cs="Arial"/>
          <w:b/>
          <w:sz w:val="32"/>
          <w:szCs w:val="32"/>
        </w:rPr>
      </w:pPr>
      <w:bookmarkStart w:id="0" w:name="_GoBack"/>
      <w:r>
        <w:rPr>
          <w:rFonts w:ascii="Franklin Gothic Heavy" w:hAnsi="Franklin Gothic Heavy" w:cs="Arial"/>
          <w:b/>
          <w:noProof/>
          <w:sz w:val="32"/>
          <w:szCs w:val="32"/>
          <w:lang w:eastAsia="en-GB"/>
        </w:rPr>
        <w:drawing>
          <wp:inline distT="0" distB="0" distL="0" distR="0" wp14:anchorId="00D1BA47" wp14:editId="60D30264">
            <wp:extent cx="5731510" cy="38246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ie green portait.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24605"/>
                    </a:xfrm>
                    <a:prstGeom prst="rect">
                      <a:avLst/>
                    </a:prstGeom>
                  </pic:spPr>
                </pic:pic>
              </a:graphicData>
            </a:graphic>
          </wp:inline>
        </w:drawing>
      </w:r>
      <w:bookmarkEnd w:id="0"/>
    </w:p>
    <w:p w14:paraId="62B36E88" w14:textId="77777777" w:rsidR="00B718BE" w:rsidRDefault="00B718BE" w:rsidP="00725460">
      <w:pPr>
        <w:spacing w:after="0" w:line="240" w:lineRule="auto"/>
        <w:jc w:val="center"/>
        <w:rPr>
          <w:rFonts w:ascii="Franklin Gothic Heavy" w:hAnsi="Franklin Gothic Heavy" w:cs="Arial"/>
          <w:b/>
          <w:sz w:val="32"/>
          <w:szCs w:val="32"/>
        </w:rPr>
      </w:pPr>
    </w:p>
    <w:p w14:paraId="18A43E49" w14:textId="77777777" w:rsidR="00725460" w:rsidRDefault="00725460" w:rsidP="00725460">
      <w:pPr>
        <w:spacing w:after="0" w:line="240" w:lineRule="auto"/>
        <w:rPr>
          <w:rFonts w:ascii="Franklin Gothic Heavy" w:hAnsi="Franklin Gothic Heavy" w:cs="Arial"/>
          <w:b/>
          <w:sz w:val="32"/>
          <w:szCs w:val="32"/>
        </w:rPr>
      </w:pPr>
      <w:r>
        <w:rPr>
          <w:rFonts w:ascii="Franklin Gothic Heavy" w:hAnsi="Franklin Gothic Heavy" w:cs="Arial"/>
          <w:b/>
          <w:sz w:val="32"/>
          <w:szCs w:val="32"/>
        </w:rPr>
        <w:t>COURSE OVERVIEW</w:t>
      </w:r>
    </w:p>
    <w:p w14:paraId="6FF6390E" w14:textId="77777777" w:rsidR="00725460" w:rsidRPr="00725460" w:rsidRDefault="00725460" w:rsidP="00725460">
      <w:pPr>
        <w:spacing w:after="0" w:line="240" w:lineRule="auto"/>
        <w:rPr>
          <w:rFonts w:ascii="Franklin Gothic Heavy" w:hAnsi="Franklin Gothic Heavy" w:cs="Arial"/>
          <w:b/>
          <w:sz w:val="36"/>
          <w:szCs w:val="32"/>
        </w:rPr>
      </w:pPr>
    </w:p>
    <w:tbl>
      <w:tblPr>
        <w:tblStyle w:val="TableGrid"/>
        <w:tblW w:w="0" w:type="auto"/>
        <w:tblLook w:val="04A0" w:firstRow="1" w:lastRow="0" w:firstColumn="1" w:lastColumn="0" w:noHBand="0" w:noVBand="1"/>
      </w:tblPr>
      <w:tblGrid>
        <w:gridCol w:w="2065"/>
        <w:gridCol w:w="6951"/>
      </w:tblGrid>
      <w:tr w:rsidR="00B718BE" w:rsidRPr="00725460" w14:paraId="7EE61E34" w14:textId="77777777" w:rsidTr="00B718BE">
        <w:tc>
          <w:tcPr>
            <w:tcW w:w="2065" w:type="dxa"/>
            <w:vAlign w:val="center"/>
          </w:tcPr>
          <w:p w14:paraId="53F7B350" w14:textId="77777777" w:rsidR="00B718BE" w:rsidRPr="00725460" w:rsidRDefault="00B718BE" w:rsidP="00725460">
            <w:pPr>
              <w:spacing w:after="0" w:line="240" w:lineRule="auto"/>
              <w:rPr>
                <w:b/>
                <w:sz w:val="24"/>
              </w:rPr>
            </w:pPr>
            <w:r w:rsidRPr="00725460">
              <w:rPr>
                <w:b/>
                <w:sz w:val="24"/>
              </w:rPr>
              <w:t>Programme Length</w:t>
            </w:r>
          </w:p>
        </w:tc>
        <w:tc>
          <w:tcPr>
            <w:tcW w:w="6951" w:type="dxa"/>
            <w:vAlign w:val="center"/>
          </w:tcPr>
          <w:p w14:paraId="6F8BAE15" w14:textId="77777777" w:rsidR="00B718BE" w:rsidRDefault="00493B7A" w:rsidP="00725460">
            <w:pPr>
              <w:spacing w:after="0" w:line="240" w:lineRule="auto"/>
              <w:rPr>
                <w:sz w:val="24"/>
              </w:rPr>
            </w:pPr>
            <w:r>
              <w:rPr>
                <w:sz w:val="24"/>
              </w:rPr>
              <w:t>24 Months, Part Time (9</w:t>
            </w:r>
            <w:r w:rsidR="00B718BE" w:rsidRPr="00725460">
              <w:rPr>
                <w:sz w:val="24"/>
              </w:rPr>
              <w:t>0 weeks)</w:t>
            </w:r>
          </w:p>
          <w:p w14:paraId="57890B04" w14:textId="77777777" w:rsidR="00074306" w:rsidRDefault="00074306" w:rsidP="00725460">
            <w:pPr>
              <w:spacing w:after="0" w:line="240" w:lineRule="auto"/>
              <w:rPr>
                <w:sz w:val="24"/>
              </w:rPr>
            </w:pPr>
          </w:p>
          <w:p w14:paraId="5CA23CE2" w14:textId="77777777" w:rsidR="00074306" w:rsidRPr="006D3349" w:rsidRDefault="00074306" w:rsidP="00074306">
            <w:pPr>
              <w:tabs>
                <w:tab w:val="num" w:pos="720"/>
                <w:tab w:val="left" w:pos="1440"/>
              </w:tabs>
              <w:spacing w:after="0"/>
              <w:jc w:val="both"/>
              <w:rPr>
                <w:rFonts w:cs="Arial"/>
                <w:sz w:val="24"/>
                <w:szCs w:val="24"/>
              </w:rPr>
            </w:pPr>
            <w:r w:rsidRPr="006D3349">
              <w:rPr>
                <w:rFonts w:cs="Arial"/>
                <w:sz w:val="24"/>
                <w:szCs w:val="24"/>
              </w:rPr>
              <w:t>Semester 1/2: September to April</w:t>
            </w:r>
            <w:r>
              <w:rPr>
                <w:rFonts w:cs="Arial"/>
                <w:sz w:val="24"/>
                <w:szCs w:val="24"/>
              </w:rPr>
              <w:t>/May</w:t>
            </w:r>
          </w:p>
          <w:p w14:paraId="5706A176" w14:textId="77777777" w:rsidR="00074306" w:rsidRPr="006D3349" w:rsidRDefault="00074306" w:rsidP="00074306">
            <w:pPr>
              <w:tabs>
                <w:tab w:val="num" w:pos="720"/>
                <w:tab w:val="left" w:pos="1440"/>
              </w:tabs>
              <w:spacing w:after="0"/>
              <w:jc w:val="both"/>
              <w:rPr>
                <w:rFonts w:cs="Arial"/>
                <w:sz w:val="24"/>
                <w:szCs w:val="24"/>
              </w:rPr>
            </w:pPr>
            <w:r w:rsidRPr="006D3349">
              <w:rPr>
                <w:rFonts w:cs="Arial"/>
                <w:sz w:val="24"/>
                <w:szCs w:val="24"/>
              </w:rPr>
              <w:t>Semester 3/4: May</w:t>
            </w:r>
            <w:r>
              <w:rPr>
                <w:rFonts w:cs="Arial"/>
                <w:sz w:val="24"/>
                <w:szCs w:val="24"/>
              </w:rPr>
              <w:t>/June</w:t>
            </w:r>
            <w:r w:rsidRPr="006D3349">
              <w:rPr>
                <w:rFonts w:cs="Arial"/>
                <w:sz w:val="24"/>
                <w:szCs w:val="24"/>
              </w:rPr>
              <w:t xml:space="preserve"> to December</w:t>
            </w:r>
          </w:p>
          <w:p w14:paraId="346D1345" w14:textId="77777777" w:rsidR="00074306" w:rsidRPr="006D3349" w:rsidRDefault="00074306" w:rsidP="00074306">
            <w:pPr>
              <w:tabs>
                <w:tab w:val="num" w:pos="720"/>
                <w:tab w:val="left" w:pos="1440"/>
              </w:tabs>
              <w:spacing w:after="0"/>
              <w:jc w:val="both"/>
              <w:rPr>
                <w:rFonts w:cs="Arial"/>
                <w:sz w:val="24"/>
                <w:szCs w:val="24"/>
              </w:rPr>
            </w:pPr>
            <w:r w:rsidRPr="006D3349">
              <w:rPr>
                <w:rFonts w:cs="Arial"/>
                <w:sz w:val="24"/>
                <w:szCs w:val="24"/>
              </w:rPr>
              <w:t>Semester 5/6: January to September</w:t>
            </w:r>
          </w:p>
          <w:p w14:paraId="60A6ED2F" w14:textId="57585A2D" w:rsidR="00074306" w:rsidRPr="00725460" w:rsidRDefault="00074306" w:rsidP="00725460">
            <w:pPr>
              <w:spacing w:after="0" w:line="240" w:lineRule="auto"/>
              <w:rPr>
                <w:sz w:val="24"/>
              </w:rPr>
            </w:pPr>
          </w:p>
        </w:tc>
      </w:tr>
      <w:tr w:rsidR="00B718BE" w:rsidRPr="00725460" w14:paraId="4C65E86F" w14:textId="77777777" w:rsidTr="00B718BE">
        <w:trPr>
          <w:trHeight w:val="584"/>
        </w:trPr>
        <w:tc>
          <w:tcPr>
            <w:tcW w:w="2065" w:type="dxa"/>
            <w:vAlign w:val="center"/>
          </w:tcPr>
          <w:p w14:paraId="5D21B3F0" w14:textId="77777777" w:rsidR="00B718BE" w:rsidRPr="00725460" w:rsidRDefault="00B718BE" w:rsidP="00725460">
            <w:pPr>
              <w:spacing w:after="0" w:line="240" w:lineRule="auto"/>
              <w:rPr>
                <w:b/>
                <w:sz w:val="24"/>
              </w:rPr>
            </w:pPr>
            <w:r w:rsidRPr="00725460">
              <w:rPr>
                <w:b/>
                <w:sz w:val="24"/>
              </w:rPr>
              <w:t>Location</w:t>
            </w:r>
            <w:r w:rsidRPr="00725460">
              <w:rPr>
                <w:b/>
                <w:sz w:val="24"/>
              </w:rPr>
              <w:tab/>
            </w:r>
            <w:r w:rsidRPr="00725460">
              <w:rPr>
                <w:b/>
                <w:sz w:val="24"/>
              </w:rPr>
              <w:tab/>
            </w:r>
          </w:p>
        </w:tc>
        <w:tc>
          <w:tcPr>
            <w:tcW w:w="6951" w:type="dxa"/>
            <w:vAlign w:val="center"/>
          </w:tcPr>
          <w:p w14:paraId="73885293" w14:textId="0CD06937" w:rsidR="00493B7A" w:rsidRDefault="00493B7A" w:rsidP="00725460">
            <w:pPr>
              <w:spacing w:after="0" w:line="240" w:lineRule="auto"/>
              <w:rPr>
                <w:sz w:val="24"/>
              </w:rPr>
            </w:pPr>
            <w:r>
              <w:rPr>
                <w:sz w:val="24"/>
              </w:rPr>
              <w:t>On-line &amp;</w:t>
            </w:r>
          </w:p>
          <w:p w14:paraId="7100F28C" w14:textId="77777777" w:rsidR="00B718BE" w:rsidRPr="00725460" w:rsidRDefault="00B718BE" w:rsidP="00725460">
            <w:pPr>
              <w:spacing w:after="0" w:line="240" w:lineRule="auto"/>
              <w:rPr>
                <w:sz w:val="24"/>
              </w:rPr>
            </w:pPr>
            <w:r w:rsidRPr="00725460">
              <w:rPr>
                <w:sz w:val="24"/>
              </w:rPr>
              <w:t>Hereford College of Arts, College Road Campus, Hereford</w:t>
            </w:r>
          </w:p>
        </w:tc>
      </w:tr>
      <w:tr w:rsidR="00B718BE" w:rsidRPr="00725460" w14:paraId="0FB94E31" w14:textId="77777777" w:rsidTr="00B718BE">
        <w:tc>
          <w:tcPr>
            <w:tcW w:w="2065" w:type="dxa"/>
            <w:vAlign w:val="center"/>
          </w:tcPr>
          <w:p w14:paraId="7C92C2A9" w14:textId="77777777" w:rsidR="00B718BE" w:rsidRPr="00725460" w:rsidRDefault="00B718BE" w:rsidP="00725460">
            <w:pPr>
              <w:spacing w:after="0" w:line="240" w:lineRule="auto"/>
              <w:rPr>
                <w:b/>
                <w:sz w:val="24"/>
              </w:rPr>
            </w:pPr>
            <w:r w:rsidRPr="00725460">
              <w:rPr>
                <w:b/>
                <w:sz w:val="24"/>
              </w:rPr>
              <w:t xml:space="preserve">Student Numbers </w:t>
            </w:r>
          </w:p>
        </w:tc>
        <w:tc>
          <w:tcPr>
            <w:tcW w:w="6951" w:type="dxa"/>
            <w:vAlign w:val="center"/>
          </w:tcPr>
          <w:p w14:paraId="2542D385" w14:textId="3125E6AE" w:rsidR="00B718BE" w:rsidRPr="00725460" w:rsidRDefault="00381AC1" w:rsidP="00725460">
            <w:pPr>
              <w:spacing w:after="0" w:line="240" w:lineRule="auto"/>
              <w:rPr>
                <w:sz w:val="24"/>
              </w:rPr>
            </w:pPr>
            <w:r>
              <w:rPr>
                <w:sz w:val="24"/>
              </w:rPr>
              <w:t>Approx. 12-18</w:t>
            </w:r>
          </w:p>
        </w:tc>
      </w:tr>
      <w:tr w:rsidR="00B718BE" w:rsidRPr="00725460" w14:paraId="5F163E33" w14:textId="77777777" w:rsidTr="00B718BE">
        <w:tc>
          <w:tcPr>
            <w:tcW w:w="2065" w:type="dxa"/>
            <w:vAlign w:val="center"/>
          </w:tcPr>
          <w:p w14:paraId="52F95C1B" w14:textId="77777777" w:rsidR="00B718BE" w:rsidRPr="00725460" w:rsidRDefault="00B718BE" w:rsidP="00725460">
            <w:pPr>
              <w:spacing w:after="0" w:line="240" w:lineRule="auto"/>
              <w:rPr>
                <w:b/>
                <w:sz w:val="24"/>
              </w:rPr>
            </w:pPr>
            <w:r w:rsidRPr="00725460">
              <w:rPr>
                <w:b/>
                <w:sz w:val="24"/>
              </w:rPr>
              <w:t>Teaching Days</w:t>
            </w:r>
          </w:p>
        </w:tc>
        <w:tc>
          <w:tcPr>
            <w:tcW w:w="6951" w:type="dxa"/>
            <w:vAlign w:val="center"/>
          </w:tcPr>
          <w:p w14:paraId="434F5B63" w14:textId="2AC6C219" w:rsidR="00B718BE" w:rsidRPr="00725460" w:rsidRDefault="008A2707" w:rsidP="00725460">
            <w:pPr>
              <w:numPr>
                <w:ilvl w:val="0"/>
                <w:numId w:val="2"/>
              </w:numPr>
              <w:spacing w:after="0" w:line="240" w:lineRule="auto"/>
              <w:rPr>
                <w:sz w:val="24"/>
              </w:rPr>
            </w:pPr>
            <w:r>
              <w:rPr>
                <w:sz w:val="24"/>
              </w:rPr>
              <w:t>1 days per week, Thursdays</w:t>
            </w:r>
          </w:p>
          <w:p w14:paraId="5671CE2A" w14:textId="6CC962F7" w:rsidR="00B718BE" w:rsidRPr="00725460" w:rsidRDefault="00493B7A" w:rsidP="00725460">
            <w:pPr>
              <w:numPr>
                <w:ilvl w:val="0"/>
                <w:numId w:val="2"/>
              </w:numPr>
              <w:spacing w:after="0" w:line="240" w:lineRule="auto"/>
              <w:rPr>
                <w:sz w:val="24"/>
              </w:rPr>
            </w:pPr>
            <w:r>
              <w:rPr>
                <w:sz w:val="24"/>
              </w:rPr>
              <w:t>On-line but free access to facilities in Hereford</w:t>
            </w:r>
          </w:p>
          <w:p w14:paraId="13E5F472" w14:textId="77777777" w:rsidR="00B718BE" w:rsidRDefault="00493B7A" w:rsidP="00725460">
            <w:pPr>
              <w:numPr>
                <w:ilvl w:val="0"/>
                <w:numId w:val="2"/>
              </w:numPr>
              <w:spacing w:after="0" w:line="240" w:lineRule="auto"/>
              <w:rPr>
                <w:sz w:val="24"/>
              </w:rPr>
            </w:pPr>
            <w:r>
              <w:rPr>
                <w:sz w:val="24"/>
              </w:rPr>
              <w:t xml:space="preserve">Varied programme with Artist talks, Seminars, Tutorials </w:t>
            </w:r>
          </w:p>
          <w:p w14:paraId="66FEFBFE" w14:textId="5F57B352" w:rsidR="00493B7A" w:rsidRPr="00725460" w:rsidRDefault="00493B7A" w:rsidP="00F22B4C">
            <w:pPr>
              <w:numPr>
                <w:ilvl w:val="0"/>
                <w:numId w:val="2"/>
              </w:numPr>
              <w:spacing w:after="0" w:line="240" w:lineRule="auto"/>
              <w:rPr>
                <w:sz w:val="24"/>
              </w:rPr>
            </w:pPr>
            <w:r>
              <w:rPr>
                <w:sz w:val="24"/>
              </w:rPr>
              <w:t>Eminent associate tuto</w:t>
            </w:r>
            <w:r w:rsidR="00F22B4C">
              <w:rPr>
                <w:sz w:val="24"/>
              </w:rPr>
              <w:t>r, Helen Sear</w:t>
            </w:r>
          </w:p>
        </w:tc>
      </w:tr>
      <w:tr w:rsidR="00B718BE" w:rsidRPr="00725460" w14:paraId="0BB3DF8B" w14:textId="77777777" w:rsidTr="00A0337C">
        <w:tc>
          <w:tcPr>
            <w:tcW w:w="2065" w:type="dxa"/>
            <w:vAlign w:val="center"/>
          </w:tcPr>
          <w:p w14:paraId="735D1F30" w14:textId="77777777" w:rsidR="00B718BE" w:rsidRPr="00725460" w:rsidRDefault="00B718BE" w:rsidP="00725460">
            <w:pPr>
              <w:spacing w:after="0" w:line="240" w:lineRule="auto"/>
              <w:rPr>
                <w:b/>
                <w:sz w:val="24"/>
              </w:rPr>
            </w:pPr>
            <w:r w:rsidRPr="00725460">
              <w:rPr>
                <w:b/>
                <w:sz w:val="24"/>
              </w:rPr>
              <w:t>Facilities</w:t>
            </w:r>
          </w:p>
        </w:tc>
        <w:tc>
          <w:tcPr>
            <w:tcW w:w="6951" w:type="dxa"/>
            <w:vAlign w:val="center"/>
          </w:tcPr>
          <w:p w14:paraId="56826D85" w14:textId="687D4A04" w:rsidR="00B718BE" w:rsidRPr="00725460" w:rsidRDefault="00B718BE" w:rsidP="00725460">
            <w:pPr>
              <w:numPr>
                <w:ilvl w:val="0"/>
                <w:numId w:val="4"/>
              </w:numPr>
              <w:spacing w:after="0" w:line="240" w:lineRule="auto"/>
              <w:rPr>
                <w:sz w:val="24"/>
              </w:rPr>
            </w:pPr>
            <w:r w:rsidRPr="00725460">
              <w:rPr>
                <w:sz w:val="24"/>
              </w:rPr>
              <w:t xml:space="preserve">Use of </w:t>
            </w:r>
            <w:r w:rsidR="00F22B4C">
              <w:rPr>
                <w:sz w:val="24"/>
              </w:rPr>
              <w:t xml:space="preserve">all facilities i.e. studios, workshops, </w:t>
            </w:r>
            <w:r w:rsidRPr="00725460">
              <w:rPr>
                <w:sz w:val="24"/>
              </w:rPr>
              <w:t>library</w:t>
            </w:r>
            <w:r w:rsidR="001D10A6">
              <w:rPr>
                <w:sz w:val="24"/>
              </w:rPr>
              <w:t xml:space="preserve">, e-books </w:t>
            </w:r>
          </w:p>
          <w:p w14:paraId="64B07589" w14:textId="765F3E05" w:rsidR="00B718BE" w:rsidRPr="00725460" w:rsidRDefault="00B718BE" w:rsidP="00725460">
            <w:pPr>
              <w:numPr>
                <w:ilvl w:val="0"/>
                <w:numId w:val="3"/>
              </w:numPr>
              <w:spacing w:after="0" w:line="240" w:lineRule="auto"/>
              <w:rPr>
                <w:sz w:val="24"/>
              </w:rPr>
            </w:pPr>
            <w:r w:rsidRPr="00725460">
              <w:rPr>
                <w:sz w:val="24"/>
              </w:rPr>
              <w:t xml:space="preserve">Workshops: set times for </w:t>
            </w:r>
            <w:r w:rsidR="001D10A6">
              <w:rPr>
                <w:sz w:val="24"/>
              </w:rPr>
              <w:t xml:space="preserve">on-line inductions and classes </w:t>
            </w:r>
          </w:p>
          <w:p w14:paraId="6099EA06" w14:textId="3069BA39" w:rsidR="00B718BE" w:rsidRPr="00725460" w:rsidRDefault="00A467BD" w:rsidP="001D10A6">
            <w:pPr>
              <w:numPr>
                <w:ilvl w:val="0"/>
                <w:numId w:val="3"/>
              </w:numPr>
              <w:spacing w:after="0" w:line="240" w:lineRule="auto"/>
              <w:rPr>
                <w:sz w:val="24"/>
              </w:rPr>
            </w:pPr>
            <w:r>
              <w:rPr>
                <w:sz w:val="24"/>
              </w:rPr>
              <w:t>Photographic Studios and High end Scanner available</w:t>
            </w:r>
          </w:p>
        </w:tc>
      </w:tr>
      <w:tr w:rsidR="00B718BE" w:rsidRPr="00725460" w14:paraId="148DC798" w14:textId="77777777" w:rsidTr="00A0337C">
        <w:tc>
          <w:tcPr>
            <w:tcW w:w="2065" w:type="dxa"/>
            <w:vAlign w:val="center"/>
          </w:tcPr>
          <w:p w14:paraId="0E93988A" w14:textId="77777777" w:rsidR="00B718BE" w:rsidRPr="00725460" w:rsidRDefault="00B718BE" w:rsidP="00725460">
            <w:pPr>
              <w:spacing w:after="0" w:line="240" w:lineRule="auto"/>
              <w:rPr>
                <w:b/>
                <w:sz w:val="24"/>
              </w:rPr>
            </w:pPr>
            <w:r w:rsidRPr="00725460">
              <w:rPr>
                <w:b/>
                <w:sz w:val="24"/>
              </w:rPr>
              <w:lastRenderedPageBreak/>
              <w:t>Room Resources</w:t>
            </w:r>
          </w:p>
        </w:tc>
        <w:tc>
          <w:tcPr>
            <w:tcW w:w="6951" w:type="dxa"/>
            <w:vAlign w:val="center"/>
          </w:tcPr>
          <w:p w14:paraId="4F4F8CB8" w14:textId="607259F0" w:rsidR="00B718BE" w:rsidRPr="00725460" w:rsidRDefault="001D10A6" w:rsidP="00725460">
            <w:pPr>
              <w:numPr>
                <w:ilvl w:val="0"/>
                <w:numId w:val="5"/>
              </w:numPr>
              <w:spacing w:after="0" w:line="240" w:lineRule="auto"/>
              <w:rPr>
                <w:sz w:val="24"/>
              </w:rPr>
            </w:pPr>
            <w:r>
              <w:rPr>
                <w:sz w:val="24"/>
              </w:rPr>
              <w:t xml:space="preserve">Research spaces and IT available </w:t>
            </w:r>
          </w:p>
          <w:p w14:paraId="470B38C5" w14:textId="77777777" w:rsidR="00B718BE" w:rsidRPr="00725460" w:rsidRDefault="00B718BE" w:rsidP="00725460">
            <w:pPr>
              <w:numPr>
                <w:ilvl w:val="0"/>
                <w:numId w:val="1"/>
              </w:numPr>
              <w:spacing w:after="0" w:line="240" w:lineRule="auto"/>
              <w:rPr>
                <w:sz w:val="24"/>
              </w:rPr>
            </w:pPr>
            <w:r w:rsidRPr="00725460">
              <w:rPr>
                <w:sz w:val="24"/>
              </w:rPr>
              <w:t>Lecture and seminar rooms</w:t>
            </w:r>
          </w:p>
        </w:tc>
      </w:tr>
      <w:tr w:rsidR="00B718BE" w:rsidRPr="00725460" w14:paraId="553892C3" w14:textId="77777777" w:rsidTr="00A0337C">
        <w:tc>
          <w:tcPr>
            <w:tcW w:w="2065" w:type="dxa"/>
            <w:vAlign w:val="center"/>
          </w:tcPr>
          <w:p w14:paraId="1E2EC685" w14:textId="77777777" w:rsidR="00B718BE" w:rsidRPr="00725460" w:rsidRDefault="00B718BE" w:rsidP="00725460">
            <w:pPr>
              <w:spacing w:after="0" w:line="240" w:lineRule="auto"/>
              <w:rPr>
                <w:b/>
                <w:sz w:val="24"/>
              </w:rPr>
            </w:pPr>
            <w:r w:rsidRPr="00725460">
              <w:rPr>
                <w:b/>
                <w:sz w:val="24"/>
              </w:rPr>
              <w:t>Entry Requirements</w:t>
            </w:r>
          </w:p>
        </w:tc>
        <w:tc>
          <w:tcPr>
            <w:tcW w:w="6951" w:type="dxa"/>
            <w:vAlign w:val="center"/>
          </w:tcPr>
          <w:p w14:paraId="0382ADEB" w14:textId="77777777" w:rsidR="00B718BE" w:rsidRPr="00725460" w:rsidRDefault="00B718BE" w:rsidP="00725460">
            <w:pPr>
              <w:numPr>
                <w:ilvl w:val="0"/>
                <w:numId w:val="5"/>
              </w:numPr>
              <w:spacing w:after="0" w:line="240" w:lineRule="auto"/>
              <w:rPr>
                <w:sz w:val="24"/>
              </w:rPr>
            </w:pPr>
            <w:r w:rsidRPr="00725460">
              <w:rPr>
                <w:sz w:val="24"/>
              </w:rPr>
              <w:t>Applicants should be (or about to become) graduates.</w:t>
            </w:r>
          </w:p>
          <w:p w14:paraId="4756BC6E" w14:textId="77777777" w:rsidR="00B718BE" w:rsidRPr="00725460" w:rsidRDefault="00B718BE" w:rsidP="00725460">
            <w:pPr>
              <w:numPr>
                <w:ilvl w:val="0"/>
                <w:numId w:val="5"/>
              </w:numPr>
              <w:spacing w:after="0" w:line="240" w:lineRule="auto"/>
              <w:rPr>
                <w:sz w:val="24"/>
              </w:rPr>
            </w:pPr>
            <w:r w:rsidRPr="00725460">
              <w:rPr>
                <w:sz w:val="24"/>
              </w:rPr>
              <w:t>Applicants should submit a short proposal and electronic portfolio.</w:t>
            </w:r>
          </w:p>
          <w:p w14:paraId="65879A4E" w14:textId="77777777" w:rsidR="00B718BE" w:rsidRPr="00725460" w:rsidRDefault="00B718BE" w:rsidP="00725460">
            <w:pPr>
              <w:numPr>
                <w:ilvl w:val="0"/>
                <w:numId w:val="5"/>
              </w:numPr>
              <w:spacing w:after="0" w:line="240" w:lineRule="auto"/>
              <w:rPr>
                <w:sz w:val="24"/>
              </w:rPr>
            </w:pPr>
            <w:r w:rsidRPr="00725460">
              <w:rPr>
                <w:sz w:val="24"/>
              </w:rPr>
              <w:t>Graduates within art, design and media will be considered.</w:t>
            </w:r>
          </w:p>
          <w:p w14:paraId="1E379414" w14:textId="37F39775" w:rsidR="00B718BE" w:rsidRPr="00725460" w:rsidRDefault="00B718BE" w:rsidP="00661F9F">
            <w:pPr>
              <w:numPr>
                <w:ilvl w:val="0"/>
                <w:numId w:val="5"/>
              </w:numPr>
              <w:spacing w:after="0" w:line="240" w:lineRule="auto"/>
              <w:rPr>
                <w:sz w:val="24"/>
              </w:rPr>
            </w:pPr>
            <w:r w:rsidRPr="00725460">
              <w:rPr>
                <w:sz w:val="24"/>
              </w:rPr>
              <w:t xml:space="preserve">Professional </w:t>
            </w:r>
            <w:r w:rsidR="00661F9F">
              <w:rPr>
                <w:sz w:val="24"/>
              </w:rPr>
              <w:t>Photographers</w:t>
            </w:r>
            <w:r w:rsidRPr="00725460">
              <w:rPr>
                <w:sz w:val="24"/>
              </w:rPr>
              <w:t xml:space="preserve"> who wish to reposition their practice may also qualify.</w:t>
            </w:r>
          </w:p>
        </w:tc>
      </w:tr>
    </w:tbl>
    <w:p w14:paraId="76633853" w14:textId="77777777" w:rsidR="00725460" w:rsidRPr="00725460" w:rsidRDefault="00725460" w:rsidP="00725460">
      <w:pPr>
        <w:spacing w:after="0" w:line="240" w:lineRule="auto"/>
        <w:rPr>
          <w:rFonts w:ascii="Franklin Gothic Heavy" w:hAnsi="Franklin Gothic Heavy" w:cs="Arial"/>
          <w:b/>
          <w:sz w:val="36"/>
          <w:szCs w:val="32"/>
        </w:rPr>
      </w:pPr>
    </w:p>
    <w:p w14:paraId="5774C129" w14:textId="7F7F2FC1" w:rsidR="00725460" w:rsidRDefault="00725460" w:rsidP="00725460">
      <w:pPr>
        <w:jc w:val="center"/>
      </w:pPr>
    </w:p>
    <w:p w14:paraId="35232939" w14:textId="77777777" w:rsidR="007E74FF" w:rsidRDefault="00725460">
      <w:r>
        <w:rPr>
          <w:rFonts w:ascii="Franklin Gothic Heavy" w:hAnsi="Franklin Gothic Heavy" w:cs="Arial"/>
          <w:b/>
          <w:sz w:val="32"/>
          <w:szCs w:val="32"/>
        </w:rPr>
        <w:t>CONTACT</w:t>
      </w:r>
    </w:p>
    <w:p w14:paraId="20F135B1" w14:textId="3E487623" w:rsidR="00725460" w:rsidRPr="00725460" w:rsidRDefault="009724CD" w:rsidP="00725460">
      <w:pPr>
        <w:spacing w:after="0" w:line="240" w:lineRule="auto"/>
      </w:pPr>
      <w:r w:rsidRPr="00F22B4C">
        <w:rPr>
          <w:b/>
          <w:sz w:val="24"/>
          <w:szCs w:val="24"/>
        </w:rPr>
        <w:t>Alex Thimm</w:t>
      </w:r>
      <w:r w:rsidR="00725460" w:rsidRPr="00F22B4C">
        <w:rPr>
          <w:sz w:val="24"/>
          <w:szCs w:val="24"/>
        </w:rPr>
        <w:t xml:space="preserve">, Course </w:t>
      </w:r>
      <w:r w:rsidRPr="00F22B4C">
        <w:rPr>
          <w:sz w:val="24"/>
          <w:szCs w:val="24"/>
        </w:rPr>
        <w:t>Coordinator</w:t>
      </w:r>
      <w:r w:rsidR="00725460" w:rsidRPr="00F22B4C">
        <w:rPr>
          <w:sz w:val="24"/>
          <w:szCs w:val="24"/>
        </w:rPr>
        <w:t xml:space="preserve"> MA </w:t>
      </w:r>
      <w:r w:rsidRPr="00F22B4C">
        <w:rPr>
          <w:sz w:val="24"/>
          <w:szCs w:val="24"/>
        </w:rPr>
        <w:t>Photography</w:t>
      </w:r>
      <w:r w:rsidR="00725460">
        <w:tab/>
        <w:t xml:space="preserve"> </w:t>
      </w:r>
      <w:hyperlink r:id="rId8" w:history="1">
        <w:r w:rsidRPr="00410E11">
          <w:rPr>
            <w:rStyle w:val="Hyperlink"/>
          </w:rPr>
          <w:t>a.thimm@hca.ac.uk</w:t>
        </w:r>
      </w:hyperlink>
    </w:p>
    <w:p w14:paraId="60A593CD" w14:textId="77777777" w:rsidR="00725460" w:rsidRDefault="00725460" w:rsidP="00725460">
      <w:pPr>
        <w:spacing w:after="0" w:line="240" w:lineRule="auto"/>
        <w:rPr>
          <w:u w:val="single"/>
        </w:rPr>
      </w:pPr>
    </w:p>
    <w:p w14:paraId="579FA953" w14:textId="77777777" w:rsidR="000D4A0F" w:rsidRPr="00074306" w:rsidRDefault="000D4A0F" w:rsidP="00725460">
      <w:pPr>
        <w:spacing w:after="0" w:line="240" w:lineRule="auto"/>
        <w:rPr>
          <w:rFonts w:eastAsia="Times New Roman" w:cs="Times New Roman"/>
          <w:b/>
          <w:color w:val="000000"/>
          <w:sz w:val="28"/>
          <w:lang w:eastAsia="en-GB"/>
        </w:rPr>
      </w:pPr>
      <w:r w:rsidRPr="00074306">
        <w:rPr>
          <w:rFonts w:eastAsia="Times New Roman" w:cs="Times New Roman"/>
          <w:b/>
          <w:color w:val="000000"/>
          <w:sz w:val="28"/>
          <w:lang w:eastAsia="en-GB"/>
        </w:rPr>
        <w:t>Key Facts</w:t>
      </w:r>
    </w:p>
    <w:p w14:paraId="24D998B6" w14:textId="77777777" w:rsidR="00074306" w:rsidRDefault="00074306" w:rsidP="00725460">
      <w:pPr>
        <w:spacing w:after="0" w:line="240" w:lineRule="auto"/>
        <w:rPr>
          <w:rFonts w:eastAsia="Times New Roman" w:cs="Times New Roman"/>
          <w:color w:val="000000"/>
          <w:lang w:eastAsia="en-GB"/>
        </w:rPr>
      </w:pPr>
    </w:p>
    <w:p w14:paraId="4AC43F14" w14:textId="5CA4F186" w:rsidR="00074306" w:rsidRPr="00FB6122" w:rsidRDefault="00074306" w:rsidP="00074306">
      <w:pPr>
        <w:tabs>
          <w:tab w:val="num" w:pos="720"/>
          <w:tab w:val="left" w:pos="1440"/>
        </w:tabs>
        <w:spacing w:after="0"/>
        <w:jc w:val="both"/>
        <w:rPr>
          <w:rFonts w:cs="Arial"/>
          <w:b/>
          <w:sz w:val="24"/>
          <w:szCs w:val="24"/>
        </w:rPr>
      </w:pPr>
      <w:r w:rsidRPr="00FB6122">
        <w:rPr>
          <w:rFonts w:cs="Arial"/>
          <w:b/>
          <w:sz w:val="24"/>
          <w:szCs w:val="24"/>
        </w:rPr>
        <w:t xml:space="preserve">Start of Course – </w:t>
      </w:r>
      <w:r w:rsidR="00F22B4C">
        <w:rPr>
          <w:rFonts w:cs="Arial"/>
          <w:b/>
          <w:sz w:val="24"/>
          <w:szCs w:val="24"/>
        </w:rPr>
        <w:t>September</w:t>
      </w:r>
      <w:r w:rsidRPr="00FB6122">
        <w:rPr>
          <w:rFonts w:cs="Arial"/>
          <w:b/>
          <w:sz w:val="24"/>
          <w:szCs w:val="24"/>
        </w:rPr>
        <w:t xml:space="preserve"> </w:t>
      </w:r>
    </w:p>
    <w:p w14:paraId="65B4CE9C" w14:textId="0C730987" w:rsidR="00074306" w:rsidRPr="00AE7CA0" w:rsidRDefault="00074306" w:rsidP="00074306">
      <w:pPr>
        <w:tabs>
          <w:tab w:val="num" w:pos="720"/>
          <w:tab w:val="left" w:pos="1440"/>
        </w:tabs>
        <w:spacing w:after="0"/>
        <w:jc w:val="both"/>
        <w:rPr>
          <w:rFonts w:cs="Arial"/>
          <w:sz w:val="24"/>
          <w:szCs w:val="24"/>
        </w:rPr>
      </w:pPr>
      <w:r w:rsidRPr="006D3349">
        <w:rPr>
          <w:rFonts w:cs="Arial"/>
          <w:sz w:val="24"/>
          <w:szCs w:val="24"/>
        </w:rPr>
        <w:t>Day of study –Thursday</w:t>
      </w:r>
      <w:r>
        <w:rPr>
          <w:rFonts w:cs="Arial"/>
          <w:sz w:val="24"/>
          <w:szCs w:val="24"/>
        </w:rPr>
        <w:t xml:space="preserve"> (one day per week study mode – you will need to spend extra time to develop your photographic project)</w:t>
      </w:r>
    </w:p>
    <w:p w14:paraId="64672989" w14:textId="77777777" w:rsidR="00074306" w:rsidRDefault="00074306" w:rsidP="00074306">
      <w:pPr>
        <w:pStyle w:val="ListParagraph"/>
        <w:numPr>
          <w:ilvl w:val="0"/>
          <w:numId w:val="6"/>
        </w:numPr>
        <w:rPr>
          <w:sz w:val="24"/>
          <w:szCs w:val="24"/>
        </w:rPr>
      </w:pPr>
      <w:r w:rsidRPr="00D024BA">
        <w:rPr>
          <w:sz w:val="24"/>
          <w:szCs w:val="24"/>
        </w:rPr>
        <w:t xml:space="preserve">Activities – weekly programme with Seminars, Artist </w:t>
      </w:r>
      <w:r>
        <w:rPr>
          <w:sz w:val="24"/>
          <w:szCs w:val="24"/>
        </w:rPr>
        <w:t xml:space="preserve">&amp; Scientists and Campaigners </w:t>
      </w:r>
      <w:r w:rsidRPr="00D024BA">
        <w:rPr>
          <w:sz w:val="24"/>
          <w:szCs w:val="24"/>
        </w:rPr>
        <w:t>talks, practical tasks, academic tasks, Group Critiques, Student presentations, 1to1 tutorials</w:t>
      </w:r>
      <w:r>
        <w:rPr>
          <w:sz w:val="24"/>
          <w:szCs w:val="24"/>
        </w:rPr>
        <w:t>, Group Tutorials, Gallery/Festival visits tbc</w:t>
      </w:r>
    </w:p>
    <w:p w14:paraId="64B15811" w14:textId="64C739B5" w:rsidR="00074306" w:rsidRPr="00D024BA" w:rsidRDefault="00074306" w:rsidP="00074306">
      <w:pPr>
        <w:pStyle w:val="ListParagraph"/>
        <w:numPr>
          <w:ilvl w:val="0"/>
          <w:numId w:val="6"/>
        </w:numPr>
        <w:rPr>
          <w:sz w:val="24"/>
          <w:szCs w:val="24"/>
        </w:rPr>
      </w:pPr>
      <w:r>
        <w:rPr>
          <w:sz w:val="24"/>
          <w:szCs w:val="24"/>
        </w:rPr>
        <w:t xml:space="preserve">Annual Symposium in Hereford </w:t>
      </w:r>
    </w:p>
    <w:p w14:paraId="028C6237" w14:textId="6E1DCEB9" w:rsidR="00074306" w:rsidRDefault="00734E65" w:rsidP="00074306">
      <w:pPr>
        <w:pStyle w:val="ListParagraph"/>
        <w:numPr>
          <w:ilvl w:val="0"/>
          <w:numId w:val="6"/>
        </w:numPr>
        <w:rPr>
          <w:sz w:val="24"/>
          <w:szCs w:val="24"/>
        </w:rPr>
      </w:pPr>
      <w:r>
        <w:rPr>
          <w:sz w:val="24"/>
          <w:szCs w:val="24"/>
        </w:rPr>
        <w:t>All activities</w:t>
      </w:r>
      <w:r w:rsidR="00074306" w:rsidRPr="00D024BA">
        <w:rPr>
          <w:sz w:val="24"/>
          <w:szCs w:val="24"/>
        </w:rPr>
        <w:t xml:space="preserve"> on-line – but face to face tutorials at Campus available</w:t>
      </w:r>
    </w:p>
    <w:p w14:paraId="5EA089E2" w14:textId="77777777" w:rsidR="00074306" w:rsidRPr="00D024BA" w:rsidRDefault="00074306" w:rsidP="00074306">
      <w:pPr>
        <w:pStyle w:val="ListParagraph"/>
        <w:numPr>
          <w:ilvl w:val="0"/>
          <w:numId w:val="6"/>
        </w:numPr>
        <w:rPr>
          <w:sz w:val="24"/>
          <w:szCs w:val="24"/>
        </w:rPr>
      </w:pPr>
      <w:r>
        <w:rPr>
          <w:sz w:val="24"/>
          <w:szCs w:val="24"/>
        </w:rPr>
        <w:t xml:space="preserve">Tutors include staff at HCA and associate on-line tutors </w:t>
      </w:r>
    </w:p>
    <w:p w14:paraId="4FD67BE5" w14:textId="77777777" w:rsidR="00074306" w:rsidRPr="00D024BA" w:rsidRDefault="00074306" w:rsidP="00074306">
      <w:pPr>
        <w:pStyle w:val="ListParagraph"/>
        <w:numPr>
          <w:ilvl w:val="0"/>
          <w:numId w:val="6"/>
        </w:numPr>
        <w:rPr>
          <w:sz w:val="24"/>
          <w:szCs w:val="24"/>
        </w:rPr>
      </w:pPr>
      <w:r w:rsidRPr="00D024BA">
        <w:rPr>
          <w:sz w:val="24"/>
          <w:szCs w:val="24"/>
        </w:rPr>
        <w:t>Facili</w:t>
      </w:r>
      <w:r>
        <w:rPr>
          <w:sz w:val="24"/>
          <w:szCs w:val="24"/>
        </w:rPr>
        <w:t>ties at CRC are free to access 5</w:t>
      </w:r>
      <w:r w:rsidRPr="00D024BA">
        <w:rPr>
          <w:sz w:val="24"/>
          <w:szCs w:val="24"/>
        </w:rPr>
        <w:t xml:space="preserve"> days per week (inductions required)</w:t>
      </w:r>
    </w:p>
    <w:p w14:paraId="725BD409" w14:textId="77777777" w:rsidR="00074306" w:rsidRPr="00D024BA" w:rsidRDefault="00074306" w:rsidP="00074306">
      <w:pPr>
        <w:pStyle w:val="ListParagraph"/>
        <w:numPr>
          <w:ilvl w:val="0"/>
          <w:numId w:val="6"/>
        </w:numPr>
        <w:rPr>
          <w:sz w:val="24"/>
          <w:szCs w:val="24"/>
        </w:rPr>
      </w:pPr>
      <w:r w:rsidRPr="00D024BA">
        <w:rPr>
          <w:sz w:val="24"/>
          <w:szCs w:val="24"/>
        </w:rPr>
        <w:t>Equipment may be borrowed for 3 days at a time</w:t>
      </w:r>
      <w:r>
        <w:rPr>
          <w:sz w:val="24"/>
          <w:szCs w:val="24"/>
        </w:rPr>
        <w:t xml:space="preserve"> </w:t>
      </w:r>
    </w:p>
    <w:p w14:paraId="47E240ED" w14:textId="77777777" w:rsidR="00074306" w:rsidRPr="00D024BA" w:rsidRDefault="00074306" w:rsidP="00074306">
      <w:pPr>
        <w:pStyle w:val="ListParagraph"/>
        <w:numPr>
          <w:ilvl w:val="0"/>
          <w:numId w:val="6"/>
        </w:numPr>
        <w:rPr>
          <w:sz w:val="24"/>
          <w:szCs w:val="24"/>
        </w:rPr>
      </w:pPr>
      <w:r w:rsidRPr="00D024BA">
        <w:rPr>
          <w:sz w:val="24"/>
          <w:szCs w:val="24"/>
        </w:rPr>
        <w:t xml:space="preserve">3 x 60 credits </w:t>
      </w:r>
      <w:r>
        <w:rPr>
          <w:sz w:val="24"/>
          <w:szCs w:val="24"/>
        </w:rPr>
        <w:t>Segments</w:t>
      </w:r>
      <w:r w:rsidRPr="00D024BA">
        <w:rPr>
          <w:sz w:val="24"/>
          <w:szCs w:val="24"/>
        </w:rPr>
        <w:t xml:space="preserve"> each leading to a qualification</w:t>
      </w:r>
    </w:p>
    <w:p w14:paraId="4DE18DE7" w14:textId="576F8602" w:rsidR="00074306" w:rsidRPr="00AE7CA0" w:rsidRDefault="00074306" w:rsidP="00074306">
      <w:pPr>
        <w:pStyle w:val="ListParagraph"/>
        <w:numPr>
          <w:ilvl w:val="0"/>
          <w:numId w:val="6"/>
        </w:numPr>
        <w:rPr>
          <w:sz w:val="24"/>
          <w:szCs w:val="24"/>
        </w:rPr>
      </w:pPr>
      <w:r w:rsidRPr="00D024BA">
        <w:rPr>
          <w:sz w:val="24"/>
          <w:szCs w:val="24"/>
        </w:rPr>
        <w:t>Final Degree show at Hereford College of Arts &amp; On-line (</w:t>
      </w:r>
      <w:r>
        <w:rPr>
          <w:sz w:val="24"/>
          <w:szCs w:val="24"/>
        </w:rPr>
        <w:t>and/</w:t>
      </w:r>
      <w:r w:rsidRPr="00D024BA">
        <w:rPr>
          <w:sz w:val="24"/>
          <w:szCs w:val="24"/>
        </w:rPr>
        <w:t xml:space="preserve">or external Gallery) </w:t>
      </w:r>
    </w:p>
    <w:p w14:paraId="54B6C256" w14:textId="103BCF2A" w:rsidR="0053594F" w:rsidRPr="00B44CE5" w:rsidRDefault="00074306" w:rsidP="00074306">
      <w:pPr>
        <w:rPr>
          <w:sz w:val="24"/>
          <w:szCs w:val="24"/>
        </w:rPr>
      </w:pPr>
      <w:r w:rsidRPr="00B44CE5">
        <w:rPr>
          <w:sz w:val="24"/>
          <w:szCs w:val="24"/>
        </w:rPr>
        <w:t xml:space="preserve">Although the </w:t>
      </w:r>
      <w:r w:rsidR="0053594F" w:rsidRPr="00B44CE5">
        <w:rPr>
          <w:sz w:val="24"/>
          <w:szCs w:val="24"/>
        </w:rPr>
        <w:t xml:space="preserve">key </w:t>
      </w:r>
      <w:r w:rsidRPr="00B44CE5">
        <w:rPr>
          <w:sz w:val="24"/>
          <w:szCs w:val="24"/>
        </w:rPr>
        <w:t xml:space="preserve">focus </w:t>
      </w:r>
      <w:r w:rsidR="0053594F" w:rsidRPr="00B44CE5">
        <w:rPr>
          <w:sz w:val="24"/>
          <w:szCs w:val="24"/>
        </w:rPr>
        <w:t xml:space="preserve">of the programme </w:t>
      </w:r>
      <w:r w:rsidRPr="00B44CE5">
        <w:rPr>
          <w:sz w:val="24"/>
          <w:szCs w:val="24"/>
        </w:rPr>
        <w:t xml:space="preserve">is the Environment that includes much wider potential </w:t>
      </w:r>
      <w:r w:rsidR="0053594F" w:rsidRPr="00B44CE5">
        <w:rPr>
          <w:sz w:val="24"/>
          <w:szCs w:val="24"/>
        </w:rPr>
        <w:t>practice</w:t>
      </w:r>
      <w:r w:rsidRPr="00B44CE5">
        <w:rPr>
          <w:sz w:val="24"/>
          <w:szCs w:val="24"/>
        </w:rPr>
        <w:t xml:space="preserve"> than ‘traditional’ Landscape Photography. </w:t>
      </w:r>
      <w:r w:rsidR="0053594F" w:rsidRPr="00B44CE5">
        <w:rPr>
          <w:sz w:val="24"/>
          <w:szCs w:val="24"/>
        </w:rPr>
        <w:t xml:space="preserve">Engagement with cultural, social and contemporary issues and personal interpretations of environments will lead and inspire photographic responses and the creation of work which could be documentary practice to fine art, mixed media and installations. </w:t>
      </w:r>
    </w:p>
    <w:p w14:paraId="4B240AC5" w14:textId="232FABD9" w:rsidR="00725460" w:rsidRPr="00725460" w:rsidRDefault="00725460" w:rsidP="00725460">
      <w:pPr>
        <w:spacing w:after="0" w:line="240" w:lineRule="auto"/>
        <w:rPr>
          <w:rFonts w:eastAsia="Times New Roman" w:cs="Times New Roman"/>
          <w:color w:val="000000"/>
          <w:lang w:eastAsia="en-GB"/>
        </w:rPr>
      </w:pPr>
      <w:r>
        <w:rPr>
          <w:rFonts w:eastAsia="Times New Roman" w:cs="Times New Roman"/>
          <w:color w:val="000000"/>
          <w:lang w:eastAsia="en-GB"/>
        </w:rPr>
        <w:tab/>
      </w:r>
      <w:r>
        <w:rPr>
          <w:rFonts w:eastAsia="Times New Roman" w:cs="Times New Roman"/>
          <w:color w:val="000000"/>
          <w:lang w:eastAsia="en-GB"/>
        </w:rPr>
        <w:tab/>
      </w:r>
    </w:p>
    <w:p w14:paraId="40BE059A" w14:textId="77777777" w:rsidR="00725460" w:rsidRPr="00725460" w:rsidRDefault="00725460" w:rsidP="00725460">
      <w:pPr>
        <w:spacing w:after="0" w:line="240" w:lineRule="auto"/>
        <w:rPr>
          <w:rFonts w:eastAsia="Times New Roman" w:cs="Times New Roman"/>
          <w:lang w:eastAsia="en-GB"/>
        </w:rPr>
      </w:pPr>
    </w:p>
    <w:p w14:paraId="02336946" w14:textId="15B85A74" w:rsidR="00C01DBD" w:rsidRPr="00F22B4C" w:rsidRDefault="00725460" w:rsidP="00F22B4C">
      <w:pPr>
        <w:shd w:val="clear" w:color="auto" w:fill="FFFFFF"/>
        <w:spacing w:after="0" w:line="240" w:lineRule="auto"/>
        <w:rPr>
          <w:rFonts w:eastAsia="Times New Roman" w:cs="Times New Roman"/>
          <w:color w:val="000000"/>
          <w:lang w:eastAsia="en-GB"/>
        </w:rPr>
      </w:pPr>
      <w:r>
        <w:rPr>
          <w:rFonts w:eastAsia="Times New Roman" w:cs="Times New Roman"/>
          <w:color w:val="000000"/>
          <w:lang w:eastAsia="en-GB"/>
        </w:rPr>
        <w:tab/>
      </w:r>
    </w:p>
    <w:sectPr w:rsidR="00C01DBD" w:rsidRPr="00F22B4C" w:rsidSect="007E74FF">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295A9" w14:textId="77777777" w:rsidR="00F06492" w:rsidRDefault="00F06492" w:rsidP="007E74FF">
      <w:pPr>
        <w:spacing w:after="0" w:line="240" w:lineRule="auto"/>
      </w:pPr>
      <w:r>
        <w:separator/>
      </w:r>
    </w:p>
  </w:endnote>
  <w:endnote w:type="continuationSeparator" w:id="0">
    <w:p w14:paraId="02B987FD" w14:textId="77777777" w:rsidR="00F06492" w:rsidRDefault="00F06492" w:rsidP="007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DDBE" w14:textId="77777777" w:rsidR="00B718BE" w:rsidRDefault="00B718BE" w:rsidP="003C14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67965" w14:textId="77777777" w:rsidR="00B718BE" w:rsidRDefault="00B718BE" w:rsidP="00B718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0B0" w14:textId="2CE55200" w:rsidR="00B718BE" w:rsidRDefault="00B718BE" w:rsidP="003C14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B4C">
      <w:rPr>
        <w:rStyle w:val="PageNumber"/>
        <w:noProof/>
      </w:rPr>
      <w:t>1</w:t>
    </w:r>
    <w:r>
      <w:rPr>
        <w:rStyle w:val="PageNumber"/>
      </w:rPr>
      <w:fldChar w:fldCharType="end"/>
    </w:r>
  </w:p>
  <w:p w14:paraId="6D29D1A4" w14:textId="77777777" w:rsidR="00B718BE" w:rsidRDefault="00B718BE" w:rsidP="00B718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94C3" w14:textId="77777777" w:rsidR="00F06492" w:rsidRDefault="00F06492" w:rsidP="007E74FF">
      <w:pPr>
        <w:spacing w:after="0" w:line="240" w:lineRule="auto"/>
      </w:pPr>
      <w:r>
        <w:separator/>
      </w:r>
    </w:p>
  </w:footnote>
  <w:footnote w:type="continuationSeparator" w:id="0">
    <w:p w14:paraId="2FEEFBF9" w14:textId="77777777" w:rsidR="00F06492" w:rsidRDefault="00F06492" w:rsidP="007E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7646" w14:textId="77777777" w:rsidR="007E74FF" w:rsidRDefault="007E74FF" w:rsidP="007E74FF">
    <w:pPr>
      <w:pStyle w:val="Header"/>
      <w:jc w:val="center"/>
    </w:pPr>
    <w:r w:rsidRPr="003D7833">
      <w:rPr>
        <w:noProof/>
        <w:color w:val="2F5496" w:themeColor="accent1" w:themeShade="BF"/>
        <w:sz w:val="36"/>
        <w:szCs w:val="36"/>
        <w:lang w:eastAsia="en-GB"/>
      </w:rPr>
      <w:drawing>
        <wp:inline distT="0" distB="0" distL="0" distR="0" wp14:anchorId="5DE02E65" wp14:editId="7C60B8F9">
          <wp:extent cx="2279015" cy="8477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847725"/>
                  </a:xfrm>
                  <a:prstGeom prst="rect">
                    <a:avLst/>
                  </a:prstGeom>
                  <a:noFill/>
                </pic:spPr>
              </pic:pic>
            </a:graphicData>
          </a:graphic>
        </wp:inline>
      </w:drawing>
    </w:r>
  </w:p>
  <w:p w14:paraId="60F2570F" w14:textId="77777777" w:rsidR="007E74FF" w:rsidRDefault="007E74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7B7"/>
    <w:multiLevelType w:val="hybridMultilevel"/>
    <w:tmpl w:val="AE3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A207A"/>
    <w:multiLevelType w:val="hybridMultilevel"/>
    <w:tmpl w:val="4C28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15E92"/>
    <w:multiLevelType w:val="hybridMultilevel"/>
    <w:tmpl w:val="B4663A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14E98"/>
    <w:multiLevelType w:val="hybridMultilevel"/>
    <w:tmpl w:val="B346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02D0F"/>
    <w:multiLevelType w:val="hybridMultilevel"/>
    <w:tmpl w:val="B26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D343F"/>
    <w:multiLevelType w:val="hybridMultilevel"/>
    <w:tmpl w:val="47A4C1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FF"/>
    <w:rsid w:val="000424C1"/>
    <w:rsid w:val="00074306"/>
    <w:rsid w:val="000744BC"/>
    <w:rsid w:val="000D4A0F"/>
    <w:rsid w:val="001D10A6"/>
    <w:rsid w:val="002322FB"/>
    <w:rsid w:val="002C38DA"/>
    <w:rsid w:val="00371B88"/>
    <w:rsid w:val="00381AC1"/>
    <w:rsid w:val="003F5FEF"/>
    <w:rsid w:val="00493B7A"/>
    <w:rsid w:val="004D5223"/>
    <w:rsid w:val="00507F60"/>
    <w:rsid w:val="0053594F"/>
    <w:rsid w:val="00661F9F"/>
    <w:rsid w:val="00672345"/>
    <w:rsid w:val="00685DE1"/>
    <w:rsid w:val="006E2244"/>
    <w:rsid w:val="00725460"/>
    <w:rsid w:val="00734E65"/>
    <w:rsid w:val="007E74FF"/>
    <w:rsid w:val="008A2707"/>
    <w:rsid w:val="009016F5"/>
    <w:rsid w:val="009724CD"/>
    <w:rsid w:val="009927A9"/>
    <w:rsid w:val="009A26E0"/>
    <w:rsid w:val="009B5B23"/>
    <w:rsid w:val="009C68DC"/>
    <w:rsid w:val="009D03C7"/>
    <w:rsid w:val="00A02373"/>
    <w:rsid w:val="00A0608D"/>
    <w:rsid w:val="00A467BD"/>
    <w:rsid w:val="00B01E4A"/>
    <w:rsid w:val="00B44CE5"/>
    <w:rsid w:val="00B718BE"/>
    <w:rsid w:val="00BA6C9E"/>
    <w:rsid w:val="00C01DBD"/>
    <w:rsid w:val="00C921B0"/>
    <w:rsid w:val="00F06492"/>
    <w:rsid w:val="00F22B4C"/>
    <w:rsid w:val="00F51681"/>
    <w:rsid w:val="00FF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1F5"/>
  <w14:defaultImageDpi w14:val="32767"/>
  <w15:docId w15:val="{50D26C90-C7A1-494F-8C35-79CEFAC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FF"/>
    <w:pPr>
      <w:ind w:left="720"/>
      <w:contextualSpacing/>
    </w:pPr>
  </w:style>
  <w:style w:type="paragraph" w:styleId="Header">
    <w:name w:val="header"/>
    <w:basedOn w:val="Normal"/>
    <w:link w:val="HeaderChar"/>
    <w:uiPriority w:val="99"/>
    <w:unhideWhenUsed/>
    <w:rsid w:val="007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4FF"/>
    <w:rPr>
      <w:sz w:val="22"/>
      <w:szCs w:val="22"/>
    </w:rPr>
  </w:style>
  <w:style w:type="paragraph" w:styleId="Footer">
    <w:name w:val="footer"/>
    <w:basedOn w:val="Normal"/>
    <w:link w:val="FooterChar"/>
    <w:uiPriority w:val="99"/>
    <w:unhideWhenUsed/>
    <w:rsid w:val="007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4FF"/>
    <w:rPr>
      <w:sz w:val="22"/>
      <w:szCs w:val="22"/>
    </w:rPr>
  </w:style>
  <w:style w:type="table" w:styleId="TableGrid">
    <w:name w:val="Table Grid"/>
    <w:basedOn w:val="TableNormal"/>
    <w:uiPriority w:val="39"/>
    <w:rsid w:val="00B7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718BE"/>
  </w:style>
  <w:style w:type="character" w:customStyle="1" w:styleId="rpc41">
    <w:name w:val="_rpc_41"/>
    <w:basedOn w:val="DefaultParagraphFont"/>
    <w:rsid w:val="00725460"/>
  </w:style>
  <w:style w:type="character" w:styleId="Hyperlink">
    <w:name w:val="Hyperlink"/>
    <w:basedOn w:val="DefaultParagraphFont"/>
    <w:uiPriority w:val="99"/>
    <w:unhideWhenUsed/>
    <w:rsid w:val="00725460"/>
    <w:rPr>
      <w:color w:val="0563C1" w:themeColor="hyperlink"/>
      <w:u w:val="single"/>
    </w:rPr>
  </w:style>
  <w:style w:type="paragraph" w:styleId="BalloonText">
    <w:name w:val="Balloon Text"/>
    <w:basedOn w:val="Normal"/>
    <w:link w:val="BalloonTextChar"/>
    <w:uiPriority w:val="99"/>
    <w:semiHidden/>
    <w:unhideWhenUsed/>
    <w:rsid w:val="0004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875">
      <w:bodyDiv w:val="1"/>
      <w:marLeft w:val="0"/>
      <w:marRight w:val="0"/>
      <w:marTop w:val="0"/>
      <w:marBottom w:val="0"/>
      <w:divBdr>
        <w:top w:val="none" w:sz="0" w:space="0" w:color="auto"/>
        <w:left w:val="none" w:sz="0" w:space="0" w:color="auto"/>
        <w:bottom w:val="none" w:sz="0" w:space="0" w:color="auto"/>
        <w:right w:val="none" w:sz="0" w:space="0" w:color="auto"/>
      </w:divBdr>
    </w:div>
    <w:div w:id="724060568">
      <w:bodyDiv w:val="1"/>
      <w:marLeft w:val="0"/>
      <w:marRight w:val="0"/>
      <w:marTop w:val="0"/>
      <w:marBottom w:val="0"/>
      <w:divBdr>
        <w:top w:val="none" w:sz="0" w:space="0" w:color="auto"/>
        <w:left w:val="none" w:sz="0" w:space="0" w:color="auto"/>
        <w:bottom w:val="none" w:sz="0" w:space="0" w:color="auto"/>
        <w:right w:val="none" w:sz="0" w:space="0" w:color="auto"/>
      </w:divBdr>
    </w:div>
    <w:div w:id="1447653467">
      <w:bodyDiv w:val="1"/>
      <w:marLeft w:val="0"/>
      <w:marRight w:val="0"/>
      <w:marTop w:val="0"/>
      <w:marBottom w:val="0"/>
      <w:divBdr>
        <w:top w:val="none" w:sz="0" w:space="0" w:color="auto"/>
        <w:left w:val="none" w:sz="0" w:space="0" w:color="auto"/>
        <w:bottom w:val="none" w:sz="0" w:space="0" w:color="auto"/>
        <w:right w:val="none" w:sz="0" w:space="0" w:color="auto"/>
      </w:divBdr>
      <w:divsChild>
        <w:div w:id="1119645783">
          <w:marLeft w:val="0"/>
          <w:marRight w:val="0"/>
          <w:marTop w:val="0"/>
          <w:marBottom w:val="0"/>
          <w:divBdr>
            <w:top w:val="none" w:sz="0" w:space="0" w:color="auto"/>
            <w:left w:val="none" w:sz="0" w:space="0" w:color="auto"/>
            <w:bottom w:val="none" w:sz="0" w:space="0" w:color="auto"/>
            <w:right w:val="none" w:sz="0" w:space="0" w:color="auto"/>
          </w:divBdr>
          <w:divsChild>
            <w:div w:id="45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imm@hca.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Hereford College of Arts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Pryde-Jarman</dc:creator>
  <cp:lastModifiedBy>Kate Howe</cp:lastModifiedBy>
  <cp:revision>2</cp:revision>
  <dcterms:created xsi:type="dcterms:W3CDTF">2020-11-13T14:01:00Z</dcterms:created>
  <dcterms:modified xsi:type="dcterms:W3CDTF">2020-11-13T14:01:00Z</dcterms:modified>
</cp:coreProperties>
</file>